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3A2" w:rsidRDefault="005331D8" w:rsidP="005331D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Les urodèles</w:t>
      </w:r>
    </w:p>
    <w:p w:rsidR="003F27B2" w:rsidRDefault="005331D8" w:rsidP="0053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connaît environ 380 espèces d’urodèles, </w:t>
      </w:r>
      <w:r w:rsidRPr="00C4757E">
        <w:rPr>
          <w:rFonts w:ascii="Times New Roman" w:hAnsi="Times New Roman" w:cs="Times New Roman"/>
          <w:b/>
          <w:sz w:val="24"/>
          <w:szCs w:val="24"/>
        </w:rPr>
        <w:t xml:space="preserve">amphibiens pourvus d’une queue </w:t>
      </w:r>
      <w:r>
        <w:rPr>
          <w:rFonts w:ascii="Times New Roman" w:hAnsi="Times New Roman" w:cs="Times New Roman"/>
          <w:sz w:val="24"/>
          <w:szCs w:val="24"/>
        </w:rPr>
        <w:t>dont la silhouette</w:t>
      </w:r>
      <w:r w:rsidR="00746798">
        <w:rPr>
          <w:rFonts w:ascii="Times New Roman" w:hAnsi="Times New Roman" w:cs="Times New Roman"/>
          <w:sz w:val="24"/>
          <w:szCs w:val="24"/>
        </w:rPr>
        <w:t xml:space="preserve"> générale  rappelle </w:t>
      </w:r>
      <w:r w:rsidR="00746798" w:rsidRPr="00C4757E">
        <w:rPr>
          <w:rFonts w:ascii="Times New Roman" w:hAnsi="Times New Roman" w:cs="Times New Roman"/>
          <w:b/>
          <w:sz w:val="24"/>
          <w:szCs w:val="24"/>
        </w:rPr>
        <w:t>celle des lézards</w:t>
      </w:r>
      <w:r w:rsidR="00746798">
        <w:rPr>
          <w:rFonts w:ascii="Times New Roman" w:hAnsi="Times New Roman" w:cs="Times New Roman"/>
          <w:sz w:val="24"/>
          <w:szCs w:val="24"/>
        </w:rPr>
        <w:t xml:space="preserve">. On qualifie ordinairement de </w:t>
      </w:r>
      <w:r w:rsidR="00746798" w:rsidRPr="00C4757E">
        <w:rPr>
          <w:rFonts w:ascii="Times New Roman" w:hAnsi="Times New Roman" w:cs="Times New Roman"/>
          <w:b/>
          <w:sz w:val="24"/>
          <w:szCs w:val="24"/>
        </w:rPr>
        <w:t>tritons les formes aquatiques</w:t>
      </w:r>
      <w:r w:rsidR="00746798">
        <w:rPr>
          <w:rFonts w:ascii="Times New Roman" w:hAnsi="Times New Roman" w:cs="Times New Roman"/>
          <w:sz w:val="24"/>
          <w:szCs w:val="24"/>
        </w:rPr>
        <w:t xml:space="preserve">  et de </w:t>
      </w:r>
      <w:r w:rsidR="00746798" w:rsidRPr="00B651BF">
        <w:rPr>
          <w:rFonts w:ascii="Times New Roman" w:hAnsi="Times New Roman" w:cs="Times New Roman"/>
          <w:b/>
          <w:sz w:val="24"/>
          <w:szCs w:val="24"/>
        </w:rPr>
        <w:t>salamandres les formes terrestres</w:t>
      </w:r>
      <w:r w:rsidR="00746798">
        <w:rPr>
          <w:rFonts w:ascii="Times New Roman" w:hAnsi="Times New Roman" w:cs="Times New Roman"/>
          <w:sz w:val="24"/>
          <w:szCs w:val="24"/>
        </w:rPr>
        <w:t>, mais cette distinction pratique n’a aucune valeur systématique.</w:t>
      </w:r>
    </w:p>
    <w:p w:rsidR="00214CBD" w:rsidRDefault="003F27B2" w:rsidP="0053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Cantonnés à l’hémisphère Nord, à part quelques espèces sans pattes qui se rencontrent jusqu’au sud du Brésil, </w:t>
      </w:r>
      <w:r w:rsidRPr="00B651BF">
        <w:rPr>
          <w:rFonts w:ascii="Times New Roman" w:hAnsi="Times New Roman" w:cs="Times New Roman"/>
          <w:b/>
          <w:sz w:val="24"/>
          <w:szCs w:val="24"/>
        </w:rPr>
        <w:t>les urodèles vivent en Europe</w:t>
      </w:r>
      <w:r>
        <w:rPr>
          <w:rFonts w:ascii="Times New Roman" w:hAnsi="Times New Roman" w:cs="Times New Roman"/>
          <w:sz w:val="24"/>
          <w:szCs w:val="24"/>
        </w:rPr>
        <w:t>, en Asie, en Amérique et au nord-ouest de l’Afrique.</w:t>
      </w:r>
    </w:p>
    <w:p w:rsidR="00E24DFE" w:rsidRDefault="00214CBD" w:rsidP="0053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plus petit urodèle connu est </w:t>
      </w:r>
      <w:r w:rsidRPr="00B651BF">
        <w:rPr>
          <w:rFonts w:ascii="Times New Roman" w:hAnsi="Times New Roman" w:cs="Times New Roman"/>
          <w:b/>
          <w:sz w:val="24"/>
          <w:szCs w:val="24"/>
        </w:rPr>
        <w:t>le  bolitoglosse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>Parvimolge townsendi,</w:t>
      </w:r>
      <w:r>
        <w:rPr>
          <w:rFonts w:ascii="Times New Roman" w:hAnsi="Times New Roman" w:cs="Times New Roman"/>
          <w:sz w:val="24"/>
          <w:szCs w:val="24"/>
        </w:rPr>
        <w:t xml:space="preserve"> qui ne dépasse </w:t>
      </w:r>
      <w:r w:rsidR="00AF01D9">
        <w:rPr>
          <w:rFonts w:ascii="Times New Roman" w:hAnsi="Times New Roman" w:cs="Times New Roman"/>
          <w:sz w:val="24"/>
          <w:szCs w:val="24"/>
        </w:rPr>
        <w:t xml:space="preserve">4 cm de long ; les plus grands sont </w:t>
      </w:r>
      <w:r w:rsidR="00AF01D9" w:rsidRPr="00B651BF">
        <w:rPr>
          <w:rFonts w:ascii="Times New Roman" w:hAnsi="Times New Roman" w:cs="Times New Roman"/>
          <w:b/>
          <w:sz w:val="24"/>
          <w:szCs w:val="24"/>
        </w:rPr>
        <w:t>la salamandre géante du Japon</w:t>
      </w:r>
      <w:r w:rsidR="00AF01D9">
        <w:rPr>
          <w:rFonts w:ascii="Times New Roman" w:hAnsi="Times New Roman" w:cs="Times New Roman"/>
          <w:sz w:val="24"/>
          <w:szCs w:val="24"/>
        </w:rPr>
        <w:t xml:space="preserve"> (</w:t>
      </w:r>
      <w:r w:rsidR="00AF01D9">
        <w:rPr>
          <w:rFonts w:ascii="Times New Roman" w:hAnsi="Times New Roman" w:cs="Times New Roman"/>
          <w:i/>
          <w:sz w:val="24"/>
          <w:szCs w:val="24"/>
        </w:rPr>
        <w:t xml:space="preserve">Andrias japonicus), </w:t>
      </w:r>
      <w:r w:rsidR="00AF01D9">
        <w:rPr>
          <w:rFonts w:ascii="Times New Roman" w:hAnsi="Times New Roman" w:cs="Times New Roman"/>
          <w:sz w:val="24"/>
          <w:szCs w:val="24"/>
        </w:rPr>
        <w:t xml:space="preserve">qui mesure 1,50 m. et </w:t>
      </w:r>
      <w:r w:rsidR="00AF01D9" w:rsidRPr="00B651BF">
        <w:rPr>
          <w:rFonts w:ascii="Times New Roman" w:hAnsi="Times New Roman" w:cs="Times New Roman"/>
          <w:b/>
          <w:sz w:val="24"/>
          <w:szCs w:val="24"/>
        </w:rPr>
        <w:t>la salamandre  géante de Chine</w:t>
      </w:r>
      <w:r w:rsidR="00AF01D9">
        <w:rPr>
          <w:rFonts w:ascii="Times New Roman" w:hAnsi="Times New Roman" w:cs="Times New Roman"/>
          <w:sz w:val="24"/>
          <w:szCs w:val="24"/>
        </w:rPr>
        <w:t xml:space="preserve">  (</w:t>
      </w:r>
      <w:r w:rsidR="00E24DFE">
        <w:rPr>
          <w:rFonts w:ascii="Times New Roman" w:hAnsi="Times New Roman" w:cs="Times New Roman"/>
          <w:i/>
          <w:sz w:val="24"/>
          <w:szCs w:val="24"/>
        </w:rPr>
        <w:t>A. davidianus),</w:t>
      </w:r>
      <w:r w:rsidR="00E24DFE">
        <w:rPr>
          <w:rFonts w:ascii="Times New Roman" w:hAnsi="Times New Roman" w:cs="Times New Roman"/>
          <w:sz w:val="24"/>
          <w:szCs w:val="24"/>
        </w:rPr>
        <w:t xml:space="preserve"> qui peut atteindre</w:t>
      </w:r>
      <w:r w:rsidR="002133EA">
        <w:rPr>
          <w:rFonts w:ascii="Times New Roman" w:hAnsi="Times New Roman" w:cs="Times New Roman"/>
          <w:sz w:val="24"/>
          <w:szCs w:val="24"/>
        </w:rPr>
        <w:t xml:space="preserve">      </w:t>
      </w:r>
      <w:r w:rsidR="00E24DFE">
        <w:rPr>
          <w:rFonts w:ascii="Times New Roman" w:hAnsi="Times New Roman" w:cs="Times New Roman"/>
          <w:sz w:val="24"/>
          <w:szCs w:val="24"/>
        </w:rPr>
        <w:t xml:space="preserve"> 1,80 m.</w:t>
      </w:r>
    </w:p>
    <w:p w:rsidR="002119EE" w:rsidRDefault="00B651BF" w:rsidP="005F5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119EE">
        <w:rPr>
          <w:rFonts w:ascii="Times New Roman" w:hAnsi="Times New Roman" w:cs="Times New Roman"/>
          <w:b/>
          <w:sz w:val="24"/>
          <w:szCs w:val="24"/>
        </w:rPr>
        <w:t>MORPHOLOGIE  ET  ANATOMIE</w:t>
      </w:r>
    </w:p>
    <w:p w:rsidR="005331D8" w:rsidRDefault="002119EE" w:rsidP="005331D8">
      <w:pPr>
        <w:rPr>
          <w:rFonts w:ascii="Times New Roman" w:hAnsi="Times New Roman" w:cs="Times New Roman"/>
          <w:sz w:val="24"/>
          <w:szCs w:val="24"/>
        </w:rPr>
      </w:pPr>
      <w:r w:rsidRPr="007F4BDE">
        <w:rPr>
          <w:rFonts w:ascii="Times New Roman" w:hAnsi="Times New Roman" w:cs="Times New Roman"/>
          <w:b/>
          <w:sz w:val="24"/>
          <w:szCs w:val="24"/>
        </w:rPr>
        <w:t xml:space="preserve">Les urodèles se caractérisent par la forme allongée de leur corps </w:t>
      </w:r>
      <w:r>
        <w:rPr>
          <w:rFonts w:ascii="Times New Roman" w:hAnsi="Times New Roman" w:cs="Times New Roman"/>
          <w:sz w:val="24"/>
          <w:szCs w:val="24"/>
        </w:rPr>
        <w:t xml:space="preserve">terminé </w:t>
      </w:r>
      <w:r w:rsidRPr="007F4BDE">
        <w:rPr>
          <w:rFonts w:ascii="Times New Roman" w:hAnsi="Times New Roman" w:cs="Times New Roman"/>
          <w:b/>
          <w:sz w:val="24"/>
          <w:szCs w:val="24"/>
        </w:rPr>
        <w:t xml:space="preserve">par une queue </w:t>
      </w:r>
      <w:r>
        <w:rPr>
          <w:rFonts w:ascii="Times New Roman" w:hAnsi="Times New Roman" w:cs="Times New Roman"/>
          <w:sz w:val="24"/>
          <w:szCs w:val="24"/>
        </w:rPr>
        <w:t xml:space="preserve">assez longue (du grec </w:t>
      </w:r>
      <w:r>
        <w:rPr>
          <w:rFonts w:ascii="Times New Roman" w:hAnsi="Times New Roman" w:cs="Times New Roman"/>
          <w:i/>
          <w:sz w:val="24"/>
          <w:szCs w:val="24"/>
        </w:rPr>
        <w:t xml:space="preserve">aura, </w:t>
      </w:r>
      <w:r>
        <w:rPr>
          <w:rFonts w:ascii="Times New Roman" w:hAnsi="Times New Roman" w:cs="Times New Roman"/>
          <w:sz w:val="24"/>
          <w:szCs w:val="24"/>
        </w:rPr>
        <w:t>queue</w:t>
      </w:r>
      <w:r w:rsidR="001218F9">
        <w:rPr>
          <w:rFonts w:ascii="Times New Roman" w:hAnsi="Times New Roman" w:cs="Times New Roman"/>
          <w:sz w:val="24"/>
          <w:szCs w:val="24"/>
        </w:rPr>
        <w:t xml:space="preserve">, urodèle signifie « possédant une queue ») </w:t>
      </w:r>
      <w:r w:rsidR="001218F9" w:rsidRPr="007F4BDE">
        <w:rPr>
          <w:rFonts w:ascii="Times New Roman" w:hAnsi="Times New Roman" w:cs="Times New Roman"/>
          <w:b/>
          <w:sz w:val="24"/>
          <w:szCs w:val="24"/>
        </w:rPr>
        <w:t>conservée après la métamorphose de la larve</w:t>
      </w:r>
      <w:r w:rsidR="001218F9">
        <w:rPr>
          <w:rFonts w:ascii="Times New Roman" w:hAnsi="Times New Roman" w:cs="Times New Roman"/>
          <w:sz w:val="24"/>
          <w:szCs w:val="24"/>
        </w:rPr>
        <w:t xml:space="preserve">. </w:t>
      </w:r>
      <w:r w:rsidR="001218F9" w:rsidRPr="007F4BDE">
        <w:rPr>
          <w:rFonts w:ascii="Times New Roman" w:hAnsi="Times New Roman" w:cs="Times New Roman"/>
          <w:b/>
          <w:sz w:val="24"/>
          <w:szCs w:val="24"/>
        </w:rPr>
        <w:t>La tête est bien distincte du tron</w:t>
      </w:r>
      <w:r w:rsidR="00C83D5B" w:rsidRPr="007F4BDE">
        <w:rPr>
          <w:rFonts w:ascii="Times New Roman" w:hAnsi="Times New Roman" w:cs="Times New Roman"/>
          <w:b/>
          <w:sz w:val="24"/>
          <w:szCs w:val="24"/>
        </w:rPr>
        <w:t>c</w:t>
      </w:r>
      <w:r w:rsidR="00C83D5B">
        <w:rPr>
          <w:rFonts w:ascii="Times New Roman" w:hAnsi="Times New Roman" w:cs="Times New Roman"/>
          <w:sz w:val="24"/>
          <w:szCs w:val="24"/>
        </w:rPr>
        <w:t xml:space="preserve">. Les urodèles possèdent généralement </w:t>
      </w:r>
      <w:r w:rsidR="00C83D5B" w:rsidRPr="007F4BDE">
        <w:rPr>
          <w:rFonts w:ascii="Times New Roman" w:hAnsi="Times New Roman" w:cs="Times New Roman"/>
          <w:b/>
          <w:sz w:val="24"/>
          <w:szCs w:val="24"/>
        </w:rPr>
        <w:t>quatre membres bien développés</w:t>
      </w:r>
      <w:r w:rsidR="00C83D5B">
        <w:rPr>
          <w:rFonts w:ascii="Times New Roman" w:hAnsi="Times New Roman" w:cs="Times New Roman"/>
          <w:sz w:val="24"/>
          <w:szCs w:val="24"/>
        </w:rPr>
        <w:t xml:space="preserve">, </w:t>
      </w:r>
      <w:r w:rsidR="00C83D5B" w:rsidRPr="007F4BDE">
        <w:rPr>
          <w:rFonts w:ascii="Times New Roman" w:hAnsi="Times New Roman" w:cs="Times New Roman"/>
          <w:b/>
          <w:sz w:val="24"/>
          <w:szCs w:val="24"/>
        </w:rPr>
        <w:t xml:space="preserve">les pattes antérieures se terminent par quatre doigts </w:t>
      </w:r>
      <w:r w:rsidR="00C83D5B">
        <w:rPr>
          <w:rFonts w:ascii="Times New Roman" w:hAnsi="Times New Roman" w:cs="Times New Roman"/>
          <w:sz w:val="24"/>
          <w:szCs w:val="24"/>
        </w:rPr>
        <w:t xml:space="preserve">et </w:t>
      </w:r>
      <w:r w:rsidR="00C83D5B" w:rsidRPr="007F4BDE">
        <w:rPr>
          <w:rFonts w:ascii="Times New Roman" w:hAnsi="Times New Roman" w:cs="Times New Roman"/>
          <w:b/>
          <w:sz w:val="24"/>
          <w:szCs w:val="24"/>
        </w:rPr>
        <w:t>les postérieures par cinq</w:t>
      </w:r>
      <w:r w:rsidR="00C83D5B">
        <w:rPr>
          <w:rFonts w:ascii="Times New Roman" w:hAnsi="Times New Roman" w:cs="Times New Roman"/>
          <w:sz w:val="24"/>
          <w:szCs w:val="24"/>
        </w:rPr>
        <w:t>. Chez certaines espèces toutefois, les pattes</w:t>
      </w:r>
      <w:r w:rsidR="003D12D0">
        <w:rPr>
          <w:rFonts w:ascii="Times New Roman" w:hAnsi="Times New Roman" w:cs="Times New Roman"/>
          <w:sz w:val="24"/>
          <w:szCs w:val="24"/>
        </w:rPr>
        <w:t xml:space="preserve"> postérieures peuvent </w:t>
      </w:r>
      <w:r w:rsidR="003D12D0" w:rsidRPr="007F4BDE">
        <w:rPr>
          <w:rFonts w:ascii="Times New Roman" w:hAnsi="Times New Roman" w:cs="Times New Roman"/>
          <w:b/>
          <w:sz w:val="24"/>
          <w:szCs w:val="24"/>
        </w:rPr>
        <w:t>être réduites</w:t>
      </w:r>
      <w:r w:rsidR="003D12D0">
        <w:rPr>
          <w:rFonts w:ascii="Times New Roman" w:hAnsi="Times New Roman" w:cs="Times New Roman"/>
          <w:sz w:val="24"/>
          <w:szCs w:val="24"/>
        </w:rPr>
        <w:t xml:space="preserve">, comme chez </w:t>
      </w:r>
      <w:r w:rsidR="003D12D0" w:rsidRPr="007F4BDE">
        <w:rPr>
          <w:rFonts w:ascii="Times New Roman" w:hAnsi="Times New Roman" w:cs="Times New Roman"/>
          <w:b/>
          <w:sz w:val="24"/>
          <w:szCs w:val="24"/>
        </w:rPr>
        <w:t>le protée</w:t>
      </w:r>
      <w:r w:rsidR="003D12D0">
        <w:rPr>
          <w:rFonts w:ascii="Times New Roman" w:hAnsi="Times New Roman" w:cs="Times New Roman"/>
          <w:sz w:val="24"/>
          <w:szCs w:val="24"/>
        </w:rPr>
        <w:t xml:space="preserve">, ou bien </w:t>
      </w:r>
      <w:r w:rsidR="003D12D0" w:rsidRPr="007F4BDE">
        <w:rPr>
          <w:rFonts w:ascii="Times New Roman" w:hAnsi="Times New Roman" w:cs="Times New Roman"/>
          <w:b/>
          <w:sz w:val="24"/>
          <w:szCs w:val="24"/>
        </w:rPr>
        <w:t>totalement absentes</w:t>
      </w:r>
      <w:r w:rsidR="003D12D0">
        <w:rPr>
          <w:rFonts w:ascii="Times New Roman" w:hAnsi="Times New Roman" w:cs="Times New Roman"/>
          <w:sz w:val="24"/>
          <w:szCs w:val="24"/>
        </w:rPr>
        <w:t xml:space="preserve">, comme chez </w:t>
      </w:r>
      <w:r w:rsidR="003D12D0" w:rsidRPr="007F4BDE">
        <w:rPr>
          <w:rFonts w:ascii="Times New Roman" w:hAnsi="Times New Roman" w:cs="Times New Roman"/>
          <w:b/>
          <w:sz w:val="24"/>
          <w:szCs w:val="24"/>
        </w:rPr>
        <w:t>la sirène lacertine</w:t>
      </w:r>
      <w:r w:rsidR="003D12D0">
        <w:rPr>
          <w:rFonts w:ascii="Times New Roman" w:hAnsi="Times New Roman" w:cs="Times New Roman"/>
          <w:sz w:val="24"/>
          <w:szCs w:val="24"/>
        </w:rPr>
        <w:t>. T</w:t>
      </w:r>
      <w:r w:rsidR="004A5F80">
        <w:rPr>
          <w:rFonts w:ascii="Times New Roman" w:hAnsi="Times New Roman" w:cs="Times New Roman"/>
          <w:sz w:val="24"/>
          <w:szCs w:val="24"/>
        </w:rPr>
        <w:t>o</w:t>
      </w:r>
      <w:r w:rsidR="003D12D0">
        <w:rPr>
          <w:rFonts w:ascii="Times New Roman" w:hAnsi="Times New Roman" w:cs="Times New Roman"/>
          <w:sz w:val="24"/>
          <w:szCs w:val="24"/>
        </w:rPr>
        <w:t xml:space="preserve">us les urodèles présentent une importante </w:t>
      </w:r>
      <w:r w:rsidR="00D7219E">
        <w:rPr>
          <w:rFonts w:ascii="Times New Roman" w:hAnsi="Times New Roman" w:cs="Times New Roman"/>
          <w:sz w:val="24"/>
          <w:szCs w:val="24"/>
        </w:rPr>
        <w:t xml:space="preserve">faculté de régénération, qui leur permet de </w:t>
      </w:r>
      <w:r w:rsidR="00D7219E" w:rsidRPr="007F4BDE">
        <w:rPr>
          <w:rFonts w:ascii="Times New Roman" w:hAnsi="Times New Roman" w:cs="Times New Roman"/>
          <w:b/>
          <w:sz w:val="24"/>
          <w:szCs w:val="24"/>
        </w:rPr>
        <w:t>reconstituer une patte</w:t>
      </w:r>
      <w:r w:rsidR="00D7219E">
        <w:rPr>
          <w:rFonts w:ascii="Times New Roman" w:hAnsi="Times New Roman" w:cs="Times New Roman"/>
          <w:sz w:val="24"/>
          <w:szCs w:val="24"/>
        </w:rPr>
        <w:t xml:space="preserve"> ou </w:t>
      </w:r>
      <w:r w:rsidR="00D7219E" w:rsidRPr="007F4BDE">
        <w:rPr>
          <w:rFonts w:ascii="Times New Roman" w:hAnsi="Times New Roman" w:cs="Times New Roman"/>
          <w:b/>
          <w:sz w:val="24"/>
          <w:szCs w:val="24"/>
        </w:rPr>
        <w:t>une queue coupée</w:t>
      </w:r>
      <w:r w:rsidR="00D7219E">
        <w:rPr>
          <w:rFonts w:ascii="Times New Roman" w:hAnsi="Times New Roman" w:cs="Times New Roman"/>
          <w:sz w:val="24"/>
          <w:szCs w:val="24"/>
        </w:rPr>
        <w:t xml:space="preserve"> du moment </w:t>
      </w:r>
      <w:r w:rsidR="00D7219E" w:rsidRPr="007F4BDE">
        <w:rPr>
          <w:rFonts w:ascii="Times New Roman" w:hAnsi="Times New Roman" w:cs="Times New Roman"/>
          <w:b/>
          <w:sz w:val="24"/>
          <w:szCs w:val="24"/>
        </w:rPr>
        <w:t>qu’aucune partie vitale n’a été touchée</w:t>
      </w:r>
      <w:r w:rsidR="00D7219E">
        <w:rPr>
          <w:rFonts w:ascii="Times New Roman" w:hAnsi="Times New Roman" w:cs="Times New Roman"/>
          <w:sz w:val="24"/>
          <w:szCs w:val="24"/>
        </w:rPr>
        <w:t>.</w:t>
      </w:r>
      <w:r w:rsidR="005331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33EA" w:rsidRDefault="002133EA" w:rsidP="005331D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33EA" w:rsidRDefault="00987186" w:rsidP="005331D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F506B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60648" cy="2639684"/>
            <wp:effectExtent l="19050" t="0" r="0" b="0"/>
            <wp:docPr id="7" name="Image 1" descr="F:\Ecologie mp2\Le régne animal formateur apprenti\Photo régne animal 1\Photo régne animal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cologie mp2\Le régne animal formateur apprenti\Photo régne animal 1\Photo régne animal 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688" b="9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63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D9" w:rsidRDefault="00E250D9" w:rsidP="00E250D9">
      <w:pPr>
        <w:ind w:left="2124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Morphologie d’un triton</w:t>
      </w:r>
    </w:p>
    <w:p w:rsidR="00E250D9" w:rsidRDefault="00E250D9" w:rsidP="00E250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 morphologie des urodèles,  ici un triton alpestre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Triturus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alpestris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), </w:t>
      </w:r>
      <w:r w:rsidRPr="006F1283">
        <w:rPr>
          <w:rFonts w:ascii="Times New Roman" w:hAnsi="Times New Roman" w:cs="Times New Roman"/>
          <w:sz w:val="24"/>
          <w:szCs w:val="24"/>
        </w:rPr>
        <w:t>est assez homogène.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F1283">
        <w:rPr>
          <w:rFonts w:ascii="Times New Roman" w:hAnsi="Times New Roman" w:cs="Times New Roman"/>
          <w:sz w:val="24"/>
          <w:szCs w:val="24"/>
        </w:rPr>
        <w:t xml:space="preserve">Ce mâle arbore sa livrée nuptiale : </w:t>
      </w:r>
      <w:r>
        <w:rPr>
          <w:rFonts w:ascii="Times New Roman" w:hAnsi="Times New Roman" w:cs="Times New Roman"/>
          <w:sz w:val="24"/>
          <w:szCs w:val="24"/>
        </w:rPr>
        <w:t>couleurs vives et fine crête dorsale.</w:t>
      </w:r>
    </w:p>
    <w:p w:rsidR="002133EA" w:rsidRDefault="002133EA" w:rsidP="005331D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33EA" w:rsidRDefault="002133EA" w:rsidP="005331D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1F6E" w:rsidRDefault="00661F6E" w:rsidP="00E250D9">
      <w:pPr>
        <w:ind w:left="2832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Mue du triton crêté</w:t>
      </w:r>
    </w:p>
    <w:p w:rsidR="00661F6E" w:rsidRDefault="00661F6E" w:rsidP="0053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couche superficielle de la peau des amphibiens tombe régulièrement en lambeaux (tous les mois environ) : c’est la mue. Chez les urodèles</w:t>
      </w:r>
      <w:r w:rsidR="00FA714C">
        <w:rPr>
          <w:rFonts w:ascii="Times New Roman" w:hAnsi="Times New Roman" w:cs="Times New Roman"/>
          <w:sz w:val="24"/>
          <w:szCs w:val="24"/>
        </w:rPr>
        <w:t>, la peau se décolle tout d’abord autour de la bouche, et se retourne comme un gant ; ce triton crêté (</w:t>
      </w:r>
      <w:r w:rsidR="00FA714C">
        <w:rPr>
          <w:rFonts w:ascii="Times New Roman" w:hAnsi="Times New Roman" w:cs="Times New Roman"/>
          <w:i/>
          <w:sz w:val="24"/>
          <w:szCs w:val="24"/>
        </w:rPr>
        <w:t>Triturus cristatus)</w:t>
      </w:r>
      <w:r w:rsidR="00461172">
        <w:rPr>
          <w:rFonts w:ascii="Times New Roman" w:hAnsi="Times New Roman" w:cs="Times New Roman"/>
          <w:sz w:val="24"/>
          <w:szCs w:val="24"/>
        </w:rPr>
        <w:t xml:space="preserve"> est en train de manger cette peau. C’est la  glande thyroïde  qui sous le contrôle du système nerveux central, commande la mue.</w:t>
      </w:r>
    </w:p>
    <w:p w:rsidR="005C4D63" w:rsidRDefault="005C4D63" w:rsidP="005331D8">
      <w:pPr>
        <w:rPr>
          <w:rFonts w:ascii="Times New Roman" w:hAnsi="Times New Roman" w:cs="Times New Roman"/>
          <w:sz w:val="24"/>
          <w:szCs w:val="24"/>
        </w:rPr>
      </w:pPr>
    </w:p>
    <w:p w:rsidR="005C4D63" w:rsidRDefault="005C4D63" w:rsidP="005331D8">
      <w:pPr>
        <w:rPr>
          <w:rFonts w:ascii="Times New Roman" w:hAnsi="Times New Roman" w:cs="Times New Roman"/>
          <w:sz w:val="24"/>
          <w:szCs w:val="24"/>
        </w:rPr>
      </w:pPr>
    </w:p>
    <w:p w:rsidR="00493A8D" w:rsidRDefault="00E250D9" w:rsidP="0053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720" cy="4320612"/>
            <wp:effectExtent l="19050" t="0" r="0" b="0"/>
            <wp:docPr id="4" name="Image 3" descr="F:\Ecologie mp2\Le régne animal formateur apprenti\Photo régne animal 2\DSC0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cologie mp2\Le régne animal formateur apprenti\Photo régne animal 2\DSC02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8D" w:rsidRDefault="00493A8D" w:rsidP="005331D8">
      <w:pPr>
        <w:rPr>
          <w:rFonts w:ascii="Times New Roman" w:hAnsi="Times New Roman" w:cs="Times New Roman"/>
          <w:sz w:val="24"/>
          <w:szCs w:val="24"/>
        </w:rPr>
      </w:pPr>
    </w:p>
    <w:p w:rsidR="00493A8D" w:rsidRDefault="00493A8D" w:rsidP="005331D8">
      <w:pPr>
        <w:rPr>
          <w:rFonts w:ascii="Times New Roman" w:hAnsi="Times New Roman" w:cs="Times New Roman"/>
          <w:sz w:val="24"/>
          <w:szCs w:val="24"/>
        </w:rPr>
      </w:pPr>
    </w:p>
    <w:p w:rsidR="00493A8D" w:rsidRDefault="00493A8D" w:rsidP="005331D8">
      <w:pPr>
        <w:rPr>
          <w:rFonts w:ascii="Times New Roman" w:hAnsi="Times New Roman" w:cs="Times New Roman"/>
          <w:sz w:val="24"/>
          <w:szCs w:val="24"/>
        </w:rPr>
      </w:pPr>
    </w:p>
    <w:p w:rsidR="00B93F9B" w:rsidRPr="00493A8D" w:rsidRDefault="00B93F9B" w:rsidP="00493A8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MODES DE VIE</w:t>
      </w:r>
    </w:p>
    <w:p w:rsidR="006E7F92" w:rsidRDefault="00B93F9B" w:rsidP="005331D8">
      <w:pPr>
        <w:rPr>
          <w:rFonts w:ascii="Times New Roman" w:hAnsi="Times New Roman" w:cs="Times New Roman"/>
          <w:sz w:val="24"/>
          <w:szCs w:val="24"/>
        </w:rPr>
      </w:pPr>
      <w:r w:rsidRPr="00726738">
        <w:rPr>
          <w:rFonts w:ascii="Times New Roman" w:hAnsi="Times New Roman" w:cs="Times New Roman"/>
          <w:b/>
          <w:sz w:val="24"/>
          <w:szCs w:val="24"/>
        </w:rPr>
        <w:t>Les urodèles ne peuvent  vivre qu’en environnement humide</w:t>
      </w:r>
      <w:r>
        <w:rPr>
          <w:rFonts w:ascii="Times New Roman" w:hAnsi="Times New Roman" w:cs="Times New Roman"/>
          <w:sz w:val="24"/>
          <w:szCs w:val="24"/>
        </w:rPr>
        <w:t xml:space="preserve">, et de préférence à des températures </w:t>
      </w:r>
      <w:r w:rsidR="00B83E2F">
        <w:rPr>
          <w:rFonts w:ascii="Times New Roman" w:hAnsi="Times New Roman" w:cs="Times New Roman"/>
          <w:sz w:val="24"/>
          <w:szCs w:val="24"/>
        </w:rPr>
        <w:t xml:space="preserve">comprises entre 10 et 20° C. Certaines espèces sont devenues </w:t>
      </w:r>
      <w:r w:rsidR="00B83E2F" w:rsidRPr="00726738">
        <w:rPr>
          <w:rFonts w:ascii="Times New Roman" w:hAnsi="Times New Roman" w:cs="Times New Roman"/>
          <w:b/>
          <w:sz w:val="24"/>
          <w:szCs w:val="24"/>
        </w:rPr>
        <w:t>des hôtes des eaux souterraines</w:t>
      </w:r>
      <w:r w:rsidR="00B83E2F">
        <w:rPr>
          <w:rFonts w:ascii="Times New Roman" w:hAnsi="Times New Roman" w:cs="Times New Roman"/>
          <w:sz w:val="24"/>
          <w:szCs w:val="24"/>
        </w:rPr>
        <w:t xml:space="preserve"> (c’est le cas du protée),  d’autres colonisent</w:t>
      </w:r>
      <w:r w:rsidR="00D60E41">
        <w:rPr>
          <w:rFonts w:ascii="Times New Roman" w:hAnsi="Times New Roman" w:cs="Times New Roman"/>
          <w:sz w:val="24"/>
          <w:szCs w:val="24"/>
        </w:rPr>
        <w:t xml:space="preserve">  </w:t>
      </w:r>
      <w:r w:rsidR="00D60E41" w:rsidRPr="00726738">
        <w:rPr>
          <w:rFonts w:ascii="Times New Roman" w:hAnsi="Times New Roman" w:cs="Times New Roman"/>
          <w:b/>
          <w:sz w:val="24"/>
          <w:szCs w:val="24"/>
        </w:rPr>
        <w:t>des plantes épiphytes</w:t>
      </w:r>
      <w:r w:rsidR="00D60E41">
        <w:rPr>
          <w:rFonts w:ascii="Times New Roman" w:hAnsi="Times New Roman" w:cs="Times New Roman"/>
          <w:sz w:val="24"/>
          <w:szCs w:val="24"/>
        </w:rPr>
        <w:t xml:space="preserve"> (</w:t>
      </w:r>
      <w:r w:rsidR="00D60E41">
        <w:rPr>
          <w:rFonts w:ascii="Times New Roman" w:hAnsi="Times New Roman" w:cs="Times New Roman"/>
          <w:i/>
          <w:sz w:val="24"/>
          <w:szCs w:val="24"/>
        </w:rPr>
        <w:t xml:space="preserve">Bolitoglossa arborescandens). </w:t>
      </w:r>
      <w:r w:rsidR="00D60E41" w:rsidRPr="006E7F92">
        <w:rPr>
          <w:rFonts w:ascii="Times New Roman" w:hAnsi="Times New Roman" w:cs="Times New Roman"/>
          <w:sz w:val="24"/>
          <w:szCs w:val="24"/>
        </w:rPr>
        <w:t>La plupar</w:t>
      </w:r>
      <w:r w:rsidR="006E7F92">
        <w:rPr>
          <w:rFonts w:ascii="Times New Roman" w:hAnsi="Times New Roman" w:cs="Times New Roman"/>
          <w:sz w:val="24"/>
          <w:szCs w:val="24"/>
        </w:rPr>
        <w:t>t</w:t>
      </w:r>
      <w:r w:rsidR="00D60E41" w:rsidRPr="006E7F92">
        <w:rPr>
          <w:rFonts w:ascii="Times New Roman" w:hAnsi="Times New Roman" w:cs="Times New Roman"/>
          <w:sz w:val="24"/>
          <w:szCs w:val="24"/>
        </w:rPr>
        <w:t xml:space="preserve"> des urodèles</w:t>
      </w:r>
      <w:r w:rsidR="006E7F92">
        <w:rPr>
          <w:rFonts w:ascii="Times New Roman" w:hAnsi="Times New Roman" w:cs="Times New Roman"/>
          <w:sz w:val="24"/>
          <w:szCs w:val="24"/>
        </w:rPr>
        <w:t xml:space="preserve"> entrent en léthargie pendant la saison froide.</w:t>
      </w:r>
    </w:p>
    <w:p w:rsidR="002C6704" w:rsidRDefault="002C6704" w:rsidP="005331D8">
      <w:pPr>
        <w:rPr>
          <w:rFonts w:ascii="Times New Roman" w:hAnsi="Times New Roman" w:cs="Times New Roman"/>
          <w:b/>
          <w:sz w:val="24"/>
          <w:szCs w:val="24"/>
        </w:rPr>
      </w:pPr>
    </w:p>
    <w:p w:rsidR="002C6704" w:rsidRDefault="002C6704" w:rsidP="002C6704">
      <w:pPr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020574" cy="3390181"/>
            <wp:effectExtent l="19050" t="0" r="8626" b="0"/>
            <wp:docPr id="3" name="Image 2" descr="F:\Ecologie mp2\Le régne animal formateur apprenti\Photo régne animal 2\DSC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cologie mp2\Le régne animal formateur apprenti\Photo régne animal 2\DSC02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61" t="12774" r="8386" b="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74" cy="339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54" w:rsidRDefault="004E1254" w:rsidP="005331D8">
      <w:pPr>
        <w:rPr>
          <w:rFonts w:ascii="Times New Roman" w:hAnsi="Times New Roman" w:cs="Times New Roman"/>
          <w:b/>
          <w:sz w:val="24"/>
          <w:szCs w:val="24"/>
        </w:rPr>
      </w:pPr>
    </w:p>
    <w:p w:rsidR="004E1254" w:rsidRDefault="004E1254" w:rsidP="004E1254">
      <w:pPr>
        <w:ind w:left="3540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Protée</w:t>
      </w:r>
    </w:p>
    <w:p w:rsidR="004E1254" w:rsidRDefault="004E1254" w:rsidP="004E12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Mesurant de 20 à 30 cm de long environ, le protée 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Proteus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anguineus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ne vit que dans les rivières  souterraines et quelques grottes de Dalmatie et du nord-est de l’Italie. Rarement observé en milieu naturel, il n’a d’abord été connu que par quelques spécimens  entraînés à la surface par de grandes crues.</w:t>
      </w:r>
    </w:p>
    <w:p w:rsidR="00FC45DA" w:rsidRPr="00726738" w:rsidRDefault="006E7F92" w:rsidP="005331D8">
      <w:pPr>
        <w:rPr>
          <w:rFonts w:ascii="Times New Roman" w:hAnsi="Times New Roman" w:cs="Times New Roman"/>
          <w:b/>
          <w:sz w:val="24"/>
          <w:szCs w:val="24"/>
        </w:rPr>
      </w:pPr>
      <w:r w:rsidRPr="00726738">
        <w:rPr>
          <w:rFonts w:ascii="Times New Roman" w:hAnsi="Times New Roman" w:cs="Times New Roman"/>
          <w:b/>
          <w:sz w:val="24"/>
          <w:szCs w:val="24"/>
        </w:rPr>
        <w:t>Carnivores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26738">
        <w:rPr>
          <w:rFonts w:ascii="Times New Roman" w:hAnsi="Times New Roman" w:cs="Times New Roman"/>
          <w:b/>
          <w:sz w:val="24"/>
          <w:szCs w:val="24"/>
        </w:rPr>
        <w:t xml:space="preserve">les urodèles adultes consomment </w:t>
      </w:r>
      <w:r w:rsidR="00F32E2D" w:rsidRPr="00726738">
        <w:rPr>
          <w:rFonts w:ascii="Times New Roman" w:hAnsi="Times New Roman" w:cs="Times New Roman"/>
          <w:b/>
          <w:sz w:val="24"/>
          <w:szCs w:val="24"/>
        </w:rPr>
        <w:t>d</w:t>
      </w:r>
      <w:r w:rsidRPr="00726738">
        <w:rPr>
          <w:rFonts w:ascii="Times New Roman" w:hAnsi="Times New Roman" w:cs="Times New Roman"/>
          <w:b/>
          <w:sz w:val="24"/>
          <w:szCs w:val="24"/>
        </w:rPr>
        <w:t>es  invertébrés</w:t>
      </w:r>
      <w:r w:rsidR="00F32E2D" w:rsidRPr="00726738">
        <w:rPr>
          <w:rFonts w:ascii="Times New Roman" w:hAnsi="Times New Roman" w:cs="Times New Roman"/>
          <w:b/>
          <w:sz w:val="24"/>
          <w:szCs w:val="24"/>
        </w:rPr>
        <w:t xml:space="preserve"> variés</w:t>
      </w:r>
      <w:r w:rsidR="00F32E2D">
        <w:rPr>
          <w:rFonts w:ascii="Times New Roman" w:hAnsi="Times New Roman" w:cs="Times New Roman"/>
          <w:sz w:val="24"/>
          <w:szCs w:val="24"/>
        </w:rPr>
        <w:t xml:space="preserve"> (vers, mollusques, arthropodes…). </w:t>
      </w:r>
      <w:r w:rsidR="00F32E2D" w:rsidRPr="00726738">
        <w:rPr>
          <w:rFonts w:ascii="Times New Roman" w:hAnsi="Times New Roman" w:cs="Times New Roman"/>
          <w:b/>
          <w:sz w:val="24"/>
          <w:szCs w:val="24"/>
        </w:rPr>
        <w:t>Les tritons</w:t>
      </w:r>
      <w:r w:rsidR="00F32E2D">
        <w:rPr>
          <w:rFonts w:ascii="Times New Roman" w:hAnsi="Times New Roman" w:cs="Times New Roman"/>
          <w:sz w:val="24"/>
          <w:szCs w:val="24"/>
        </w:rPr>
        <w:t xml:space="preserve"> peuvent être </w:t>
      </w:r>
      <w:r w:rsidR="00F32E2D" w:rsidRPr="00726738">
        <w:rPr>
          <w:rFonts w:ascii="Times New Roman" w:hAnsi="Times New Roman" w:cs="Times New Roman"/>
          <w:b/>
          <w:sz w:val="24"/>
          <w:szCs w:val="24"/>
        </w:rPr>
        <w:t>cannibales</w:t>
      </w:r>
      <w:r w:rsidR="00B6358D">
        <w:rPr>
          <w:rFonts w:ascii="Times New Roman" w:hAnsi="Times New Roman" w:cs="Times New Roman"/>
          <w:sz w:val="24"/>
          <w:szCs w:val="24"/>
        </w:rPr>
        <w:t xml:space="preserve"> et consommer leurs propres jeunes. </w:t>
      </w:r>
      <w:r w:rsidR="00B6358D" w:rsidRPr="00726738">
        <w:rPr>
          <w:rFonts w:ascii="Times New Roman" w:hAnsi="Times New Roman" w:cs="Times New Roman"/>
          <w:b/>
          <w:sz w:val="24"/>
          <w:szCs w:val="24"/>
        </w:rPr>
        <w:t>Les larves d’urodèles</w:t>
      </w:r>
      <w:r w:rsidR="00B6358D">
        <w:rPr>
          <w:rFonts w:ascii="Times New Roman" w:hAnsi="Times New Roman" w:cs="Times New Roman"/>
          <w:sz w:val="24"/>
          <w:szCs w:val="24"/>
        </w:rPr>
        <w:t xml:space="preserve"> sont également des </w:t>
      </w:r>
      <w:r w:rsidR="00B6358D" w:rsidRPr="00726738">
        <w:rPr>
          <w:rFonts w:ascii="Times New Roman" w:hAnsi="Times New Roman" w:cs="Times New Roman"/>
          <w:b/>
          <w:sz w:val="24"/>
          <w:szCs w:val="24"/>
        </w:rPr>
        <w:t>consommatrices de chair animale</w:t>
      </w:r>
      <w:r w:rsidR="00B6358D">
        <w:rPr>
          <w:rFonts w:ascii="Times New Roman" w:hAnsi="Times New Roman" w:cs="Times New Roman"/>
          <w:sz w:val="24"/>
          <w:szCs w:val="24"/>
        </w:rPr>
        <w:t xml:space="preserve">, et </w:t>
      </w:r>
      <w:r w:rsidR="00B6358D" w:rsidRPr="00726738">
        <w:rPr>
          <w:rFonts w:ascii="Times New Roman" w:hAnsi="Times New Roman" w:cs="Times New Roman"/>
          <w:b/>
          <w:sz w:val="24"/>
          <w:szCs w:val="24"/>
        </w:rPr>
        <w:t>leur alimentation est à base d’insectes.</w:t>
      </w:r>
    </w:p>
    <w:p w:rsidR="004E1254" w:rsidRDefault="004E1254" w:rsidP="005331D8">
      <w:pPr>
        <w:rPr>
          <w:rFonts w:ascii="Times New Roman" w:hAnsi="Times New Roman" w:cs="Times New Roman"/>
          <w:b/>
          <w:sz w:val="24"/>
          <w:szCs w:val="24"/>
        </w:rPr>
      </w:pPr>
    </w:p>
    <w:p w:rsidR="00F247FC" w:rsidRDefault="00F247FC" w:rsidP="005331D8">
      <w:pPr>
        <w:rPr>
          <w:rFonts w:ascii="Times New Roman" w:hAnsi="Times New Roman" w:cs="Times New Roman"/>
          <w:b/>
          <w:sz w:val="24"/>
          <w:szCs w:val="24"/>
        </w:rPr>
      </w:pPr>
    </w:p>
    <w:p w:rsidR="00FC45DA" w:rsidRDefault="00FC45DA" w:rsidP="005331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REPRODUCTION</w:t>
      </w:r>
    </w:p>
    <w:p w:rsidR="009E561D" w:rsidRPr="00DF07E5" w:rsidRDefault="00FC45DA" w:rsidP="005331D8">
      <w:pPr>
        <w:rPr>
          <w:rFonts w:ascii="Times New Roman" w:hAnsi="Times New Roman" w:cs="Times New Roman"/>
          <w:b/>
          <w:sz w:val="24"/>
          <w:szCs w:val="24"/>
        </w:rPr>
      </w:pPr>
      <w:r w:rsidRPr="00726738">
        <w:rPr>
          <w:rFonts w:ascii="Times New Roman" w:hAnsi="Times New Roman" w:cs="Times New Roman"/>
          <w:b/>
          <w:sz w:val="24"/>
          <w:szCs w:val="24"/>
        </w:rPr>
        <w:lastRenderedPageBreak/>
        <w:t>Les urodèles sont ovipares</w:t>
      </w:r>
      <w:r>
        <w:rPr>
          <w:rFonts w:ascii="Times New Roman" w:hAnsi="Times New Roman" w:cs="Times New Roman"/>
          <w:sz w:val="24"/>
          <w:szCs w:val="24"/>
        </w:rPr>
        <w:t xml:space="preserve"> ; </w:t>
      </w:r>
      <w:r w:rsidRPr="00726738">
        <w:rPr>
          <w:rFonts w:ascii="Times New Roman" w:hAnsi="Times New Roman" w:cs="Times New Roman"/>
          <w:b/>
          <w:sz w:val="24"/>
          <w:szCs w:val="24"/>
        </w:rPr>
        <w:t>ils pondent des œufs non éclos</w:t>
      </w:r>
      <w:r>
        <w:rPr>
          <w:rFonts w:ascii="Times New Roman" w:hAnsi="Times New Roman" w:cs="Times New Roman"/>
          <w:sz w:val="24"/>
          <w:szCs w:val="24"/>
        </w:rPr>
        <w:t>, à l’exception de la salamandre noire et de la salamandre de Lanza</w:t>
      </w:r>
      <w:r w:rsidR="00726738">
        <w:rPr>
          <w:rFonts w:ascii="Times New Roman" w:hAnsi="Times New Roman" w:cs="Times New Roman"/>
          <w:sz w:val="24"/>
          <w:szCs w:val="24"/>
        </w:rPr>
        <w:t>, qui sont ovovivipares :</w:t>
      </w:r>
      <w:r w:rsidR="0044101C">
        <w:rPr>
          <w:rFonts w:ascii="Times New Roman" w:hAnsi="Times New Roman" w:cs="Times New Roman"/>
          <w:sz w:val="24"/>
          <w:szCs w:val="24"/>
        </w:rPr>
        <w:t xml:space="preserve"> les œufs éclosent dans l’</w:t>
      </w:r>
      <w:r w:rsidR="00C17C98">
        <w:rPr>
          <w:rFonts w:ascii="Times New Roman" w:hAnsi="Times New Roman" w:cs="Times New Roman"/>
          <w:sz w:val="24"/>
          <w:szCs w:val="24"/>
        </w:rPr>
        <w:t xml:space="preserve">utérus de la femelle, qui libère dans l’eau  des larves bien développées. Celles-ci vivront à terre  après leur métamorphose. </w:t>
      </w:r>
      <w:r w:rsidR="00C17C98" w:rsidRPr="00DF07E5">
        <w:rPr>
          <w:rFonts w:ascii="Times New Roman" w:hAnsi="Times New Roman" w:cs="Times New Roman"/>
          <w:b/>
          <w:sz w:val="24"/>
          <w:szCs w:val="24"/>
        </w:rPr>
        <w:t>La fécondation est externe chez les urodèles primitifs</w:t>
      </w:r>
      <w:r w:rsidR="002416BA">
        <w:rPr>
          <w:rFonts w:ascii="Times New Roman" w:hAnsi="Times New Roman" w:cs="Times New Roman"/>
          <w:sz w:val="24"/>
          <w:szCs w:val="24"/>
        </w:rPr>
        <w:t xml:space="preserve"> (cryptobranches), </w:t>
      </w:r>
      <w:r w:rsidR="002416BA" w:rsidRPr="00DF07E5">
        <w:rPr>
          <w:rFonts w:ascii="Times New Roman" w:hAnsi="Times New Roman" w:cs="Times New Roman"/>
          <w:b/>
          <w:sz w:val="24"/>
          <w:szCs w:val="24"/>
        </w:rPr>
        <w:t>interne chez les autres</w:t>
      </w:r>
      <w:r w:rsidR="002416BA">
        <w:rPr>
          <w:rFonts w:ascii="Times New Roman" w:hAnsi="Times New Roman" w:cs="Times New Roman"/>
          <w:sz w:val="24"/>
          <w:szCs w:val="24"/>
        </w:rPr>
        <w:t xml:space="preserve"> : </w:t>
      </w:r>
      <w:r w:rsidR="002416BA" w:rsidRPr="00DF07E5">
        <w:rPr>
          <w:rFonts w:ascii="Times New Roman" w:hAnsi="Times New Roman" w:cs="Times New Roman"/>
          <w:b/>
          <w:sz w:val="24"/>
          <w:szCs w:val="24"/>
        </w:rPr>
        <w:t>le mâle émet ses spermatozoïdes</w:t>
      </w:r>
      <w:r w:rsidR="002416BA">
        <w:rPr>
          <w:rFonts w:ascii="Times New Roman" w:hAnsi="Times New Roman" w:cs="Times New Roman"/>
          <w:sz w:val="24"/>
          <w:szCs w:val="24"/>
        </w:rPr>
        <w:t xml:space="preserve"> regroupés en une masse gélatineuse (le sper</w:t>
      </w:r>
      <w:r w:rsidR="00711EA0">
        <w:rPr>
          <w:rFonts w:ascii="Times New Roman" w:hAnsi="Times New Roman" w:cs="Times New Roman"/>
          <w:sz w:val="24"/>
          <w:szCs w:val="24"/>
        </w:rPr>
        <w:t xml:space="preserve">matophore) </w:t>
      </w:r>
      <w:r w:rsidR="00711EA0" w:rsidRPr="00DF07E5">
        <w:rPr>
          <w:rFonts w:ascii="Times New Roman" w:hAnsi="Times New Roman" w:cs="Times New Roman"/>
          <w:b/>
          <w:sz w:val="24"/>
          <w:szCs w:val="24"/>
        </w:rPr>
        <w:t>que la femelle recueille avec les lèvres de son cloaque</w:t>
      </w:r>
      <w:r w:rsidR="00711EA0">
        <w:rPr>
          <w:rFonts w:ascii="Times New Roman" w:hAnsi="Times New Roman" w:cs="Times New Roman"/>
          <w:sz w:val="24"/>
          <w:szCs w:val="24"/>
        </w:rPr>
        <w:t xml:space="preserve"> (il n’y a donc pas copulation). </w:t>
      </w:r>
      <w:r w:rsidR="00711EA0" w:rsidRPr="00DF07E5">
        <w:rPr>
          <w:rFonts w:ascii="Times New Roman" w:hAnsi="Times New Roman" w:cs="Times New Roman"/>
          <w:b/>
          <w:sz w:val="24"/>
          <w:szCs w:val="24"/>
        </w:rPr>
        <w:t>La larve possède des branchies externes</w:t>
      </w:r>
      <w:r w:rsidR="00711EA0">
        <w:rPr>
          <w:rFonts w:ascii="Times New Roman" w:hAnsi="Times New Roman" w:cs="Times New Roman"/>
          <w:sz w:val="24"/>
          <w:szCs w:val="24"/>
        </w:rPr>
        <w:t xml:space="preserve">  qui </w:t>
      </w:r>
      <w:r w:rsidR="00711EA0" w:rsidRPr="00DF07E5">
        <w:rPr>
          <w:rFonts w:ascii="Times New Roman" w:hAnsi="Times New Roman" w:cs="Times New Roman"/>
          <w:b/>
          <w:sz w:val="24"/>
          <w:szCs w:val="24"/>
        </w:rPr>
        <w:t>dispara</w:t>
      </w:r>
      <w:r w:rsidR="009E561D" w:rsidRPr="00DF07E5">
        <w:rPr>
          <w:rFonts w:ascii="Times New Roman" w:hAnsi="Times New Roman" w:cs="Times New Roman"/>
          <w:b/>
          <w:sz w:val="24"/>
          <w:szCs w:val="24"/>
        </w:rPr>
        <w:t>îtront à la fin de la métamorphose.</w:t>
      </w:r>
    </w:p>
    <w:p w:rsidR="00D9730A" w:rsidRDefault="00D9730A" w:rsidP="005331D8">
      <w:pPr>
        <w:rPr>
          <w:rFonts w:ascii="Times New Roman" w:hAnsi="Times New Roman" w:cs="Times New Roman"/>
          <w:sz w:val="24"/>
          <w:szCs w:val="24"/>
        </w:rPr>
      </w:pPr>
    </w:p>
    <w:p w:rsidR="00D9730A" w:rsidRDefault="00D9730A" w:rsidP="005331D8">
      <w:pPr>
        <w:rPr>
          <w:rFonts w:ascii="Times New Roman" w:hAnsi="Times New Roman" w:cs="Times New Roman"/>
          <w:sz w:val="24"/>
          <w:szCs w:val="24"/>
        </w:rPr>
      </w:pPr>
    </w:p>
    <w:p w:rsidR="00D9730A" w:rsidRDefault="00D9730A" w:rsidP="00F247FC">
      <w:pPr>
        <w:ind w:left="2832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Langue piège</w:t>
      </w:r>
    </w:p>
    <w:p w:rsidR="00D9730A" w:rsidRPr="00DF07E5" w:rsidRDefault="00D9730A" w:rsidP="005331D8">
      <w:pPr>
        <w:rPr>
          <w:rFonts w:ascii="Times New Roman" w:hAnsi="Times New Roman" w:cs="Times New Roman"/>
          <w:b/>
          <w:sz w:val="24"/>
          <w:szCs w:val="24"/>
        </w:rPr>
      </w:pPr>
      <w:r w:rsidRPr="00DF07E5">
        <w:rPr>
          <w:rFonts w:ascii="Times New Roman" w:hAnsi="Times New Roman" w:cs="Times New Roman"/>
          <w:b/>
          <w:sz w:val="24"/>
          <w:szCs w:val="24"/>
        </w:rPr>
        <w:t>La langue des urodèles</w:t>
      </w:r>
      <w:r>
        <w:rPr>
          <w:rFonts w:ascii="Times New Roman" w:hAnsi="Times New Roman" w:cs="Times New Roman"/>
          <w:sz w:val="24"/>
          <w:szCs w:val="24"/>
        </w:rPr>
        <w:t xml:space="preserve"> peut être </w:t>
      </w:r>
      <w:r w:rsidRPr="00DF07E5">
        <w:rPr>
          <w:rFonts w:ascii="Times New Roman" w:hAnsi="Times New Roman" w:cs="Times New Roman"/>
          <w:b/>
          <w:sz w:val="24"/>
          <w:szCs w:val="24"/>
        </w:rPr>
        <w:t>projetée très loin</w:t>
      </w:r>
      <w:r>
        <w:rPr>
          <w:rFonts w:ascii="Times New Roman" w:hAnsi="Times New Roman" w:cs="Times New Roman"/>
          <w:sz w:val="24"/>
          <w:szCs w:val="24"/>
        </w:rPr>
        <w:t xml:space="preserve">, hors de la bouche, comme chez </w:t>
      </w:r>
      <w:proofErr w:type="gramStart"/>
      <w:r>
        <w:rPr>
          <w:rFonts w:ascii="Times New Roman" w:hAnsi="Times New Roman" w:cs="Times New Roman"/>
          <w:sz w:val="24"/>
          <w:szCs w:val="24"/>
        </w:rPr>
        <w:t>cet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hydromante (</w:t>
      </w:r>
      <w:r w:rsidR="00153D8E">
        <w:rPr>
          <w:rFonts w:ascii="Times New Roman" w:hAnsi="Times New Roman" w:cs="Times New Roman"/>
          <w:i/>
          <w:sz w:val="24"/>
          <w:szCs w:val="24"/>
        </w:rPr>
        <w:t xml:space="preserve">Hydromantes), </w:t>
      </w:r>
      <w:r w:rsidR="00153D8E" w:rsidRPr="00DF07E5">
        <w:rPr>
          <w:rFonts w:ascii="Times New Roman" w:hAnsi="Times New Roman" w:cs="Times New Roman"/>
          <w:b/>
          <w:sz w:val="24"/>
          <w:szCs w:val="24"/>
        </w:rPr>
        <w:t>grâce à la contraction de deux muscles spécifiques</w:t>
      </w:r>
      <w:r w:rsidR="00153D8E" w:rsidRPr="00153D8E">
        <w:rPr>
          <w:rFonts w:ascii="Times New Roman" w:hAnsi="Times New Roman" w:cs="Times New Roman"/>
          <w:sz w:val="24"/>
          <w:szCs w:val="24"/>
        </w:rPr>
        <w:t>.</w:t>
      </w:r>
      <w:r w:rsidR="00153D8E">
        <w:rPr>
          <w:rFonts w:ascii="Times New Roman" w:hAnsi="Times New Roman" w:cs="Times New Roman"/>
          <w:sz w:val="24"/>
          <w:szCs w:val="24"/>
        </w:rPr>
        <w:t xml:space="preserve"> Elle sécrète en outre </w:t>
      </w:r>
      <w:r w:rsidR="00153D8E" w:rsidRPr="00DF07E5">
        <w:rPr>
          <w:rFonts w:ascii="Times New Roman" w:hAnsi="Times New Roman" w:cs="Times New Roman"/>
          <w:b/>
          <w:sz w:val="24"/>
          <w:szCs w:val="24"/>
        </w:rPr>
        <w:t>un abondant mucus</w:t>
      </w:r>
      <w:r w:rsidR="00F44463" w:rsidRPr="00DF07E5">
        <w:rPr>
          <w:rFonts w:ascii="Times New Roman" w:hAnsi="Times New Roman" w:cs="Times New Roman"/>
          <w:b/>
          <w:sz w:val="24"/>
          <w:szCs w:val="24"/>
        </w:rPr>
        <w:t xml:space="preserve"> visqueux sur lequel les insectes  visés restent collés</w:t>
      </w:r>
      <w:r w:rsidR="00F44463">
        <w:rPr>
          <w:rFonts w:ascii="Times New Roman" w:hAnsi="Times New Roman" w:cs="Times New Roman"/>
          <w:sz w:val="24"/>
          <w:szCs w:val="24"/>
        </w:rPr>
        <w:t>. La langue est ensuite ramenée  par la contraction d’autres muscles. L’opération aller-retour</w:t>
      </w:r>
      <w:r w:rsidR="006242F9">
        <w:rPr>
          <w:rFonts w:ascii="Times New Roman" w:hAnsi="Times New Roman" w:cs="Times New Roman"/>
          <w:sz w:val="24"/>
          <w:szCs w:val="24"/>
        </w:rPr>
        <w:t xml:space="preserve"> prend moins de 1/10</w:t>
      </w:r>
      <w:r w:rsidR="006242F9">
        <w:rPr>
          <w:rFonts w:ascii="Times New Roman" w:hAnsi="Times New Roman" w:cs="Times New Roman"/>
          <w:sz w:val="24"/>
          <w:szCs w:val="24"/>
          <w:vertAlign w:val="superscript"/>
        </w:rPr>
        <w:t xml:space="preserve">e </w:t>
      </w:r>
      <w:r w:rsidR="006242F9">
        <w:rPr>
          <w:rFonts w:ascii="Times New Roman" w:hAnsi="Times New Roman" w:cs="Times New Roman"/>
          <w:sz w:val="24"/>
          <w:szCs w:val="24"/>
        </w:rPr>
        <w:t>de seconde (1/100</w:t>
      </w:r>
      <w:r w:rsidR="006242F9">
        <w:rPr>
          <w:rFonts w:ascii="Times New Roman" w:hAnsi="Times New Roman" w:cs="Times New Roman"/>
          <w:sz w:val="24"/>
          <w:szCs w:val="24"/>
          <w:vertAlign w:val="superscript"/>
        </w:rPr>
        <w:t xml:space="preserve">e </w:t>
      </w:r>
      <w:r w:rsidR="006242F9">
        <w:rPr>
          <w:rFonts w:ascii="Times New Roman" w:hAnsi="Times New Roman" w:cs="Times New Roman"/>
          <w:sz w:val="24"/>
          <w:szCs w:val="24"/>
        </w:rPr>
        <w:t xml:space="preserve"> de seconde chez </w:t>
      </w:r>
      <w:r w:rsidR="00793D78">
        <w:rPr>
          <w:rFonts w:ascii="Times New Roman" w:hAnsi="Times New Roman" w:cs="Times New Roman"/>
          <w:i/>
          <w:sz w:val="24"/>
          <w:szCs w:val="24"/>
        </w:rPr>
        <w:t>Bolitoglossa occidentalis !).</w:t>
      </w:r>
      <w:r w:rsidR="00793D78">
        <w:rPr>
          <w:rFonts w:ascii="Times New Roman" w:hAnsi="Times New Roman" w:cs="Times New Roman"/>
          <w:sz w:val="24"/>
          <w:szCs w:val="24"/>
        </w:rPr>
        <w:t xml:space="preserve"> </w:t>
      </w:r>
      <w:r w:rsidR="00793D78" w:rsidRPr="00DF07E5">
        <w:rPr>
          <w:rFonts w:ascii="Times New Roman" w:hAnsi="Times New Roman" w:cs="Times New Roman"/>
          <w:b/>
          <w:sz w:val="24"/>
          <w:szCs w:val="24"/>
        </w:rPr>
        <w:t>La même technique de chasse  se retrouve chez les grenouilles et crapauds.</w:t>
      </w:r>
    </w:p>
    <w:p w:rsidR="006E7F92" w:rsidRPr="00153D8E" w:rsidRDefault="00B6358D" w:rsidP="005331D8">
      <w:pPr>
        <w:rPr>
          <w:rFonts w:ascii="Times New Roman" w:hAnsi="Times New Roman" w:cs="Times New Roman"/>
          <w:sz w:val="24"/>
          <w:szCs w:val="24"/>
        </w:rPr>
      </w:pPr>
      <w:r w:rsidRPr="00153D8E">
        <w:rPr>
          <w:rFonts w:ascii="Times New Roman" w:hAnsi="Times New Roman" w:cs="Times New Roman"/>
          <w:sz w:val="24"/>
          <w:szCs w:val="24"/>
        </w:rPr>
        <w:t xml:space="preserve"> </w:t>
      </w:r>
      <w:r w:rsidR="00F32E2D" w:rsidRPr="00153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F9B" w:rsidRDefault="00D60E41" w:rsidP="005331D8">
      <w:pPr>
        <w:rPr>
          <w:rFonts w:ascii="Times New Roman" w:hAnsi="Times New Roman" w:cs="Times New Roman"/>
          <w:sz w:val="24"/>
          <w:szCs w:val="24"/>
        </w:rPr>
      </w:pPr>
      <w:r w:rsidRPr="00153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7048" w:rsidRDefault="00F247FC" w:rsidP="0053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648" cy="3027872"/>
            <wp:effectExtent l="19050" t="0" r="0" b="0"/>
            <wp:docPr id="5" name="Image 4" descr="F:\Ecologie mp2\Le régne animal formateur apprenti\Photo régne animal 2\DSC0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cologie mp2\Le régne animal formateur apprenti\Photo régne animal 2\DSC02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02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FC" w:rsidRDefault="00F247FC" w:rsidP="005331D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7FC" w:rsidRDefault="00F247FC" w:rsidP="005331D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47FC" w:rsidRDefault="00F247FC" w:rsidP="005331D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37048" w:rsidRDefault="00F37048" w:rsidP="00DE6A60">
      <w:pPr>
        <w:ind w:left="354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Œuf de triton</w:t>
      </w:r>
    </w:p>
    <w:p w:rsidR="00F37048" w:rsidRDefault="00F37048" w:rsidP="0053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larve non encore éclose de triton palmé (</w:t>
      </w:r>
      <w:r>
        <w:rPr>
          <w:rFonts w:ascii="Times New Roman" w:hAnsi="Times New Roman" w:cs="Times New Roman"/>
          <w:i/>
          <w:sz w:val="24"/>
          <w:szCs w:val="24"/>
        </w:rPr>
        <w:t>Triturus helveticus)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F40375">
        <w:rPr>
          <w:rFonts w:ascii="Times New Roman" w:hAnsi="Times New Roman" w:cs="Times New Roman"/>
          <w:sz w:val="24"/>
          <w:szCs w:val="24"/>
        </w:rPr>
        <w:t>ressemble, comme celle des autres urodèles, à la forme adulte, mais possède trois houppes de branchies externes. L’éclosion se produit 3 à 4 semaines après la ponte</w:t>
      </w:r>
      <w:r w:rsidR="009F4298">
        <w:rPr>
          <w:rFonts w:ascii="Times New Roman" w:hAnsi="Times New Roman" w:cs="Times New Roman"/>
          <w:sz w:val="24"/>
          <w:szCs w:val="24"/>
        </w:rPr>
        <w:t xml:space="preserve">, et la métamorphose, qui consiste simplement </w:t>
      </w:r>
      <w:r w:rsidR="00DF07E5">
        <w:rPr>
          <w:rFonts w:ascii="Times New Roman" w:hAnsi="Times New Roman" w:cs="Times New Roman"/>
          <w:sz w:val="24"/>
          <w:szCs w:val="24"/>
        </w:rPr>
        <w:t xml:space="preserve"> </w:t>
      </w:r>
      <w:r w:rsidR="009F4298">
        <w:rPr>
          <w:rFonts w:ascii="Times New Roman" w:hAnsi="Times New Roman" w:cs="Times New Roman"/>
          <w:sz w:val="24"/>
          <w:szCs w:val="24"/>
        </w:rPr>
        <w:t>en la perte des branchies, a lieu dans l’eau après 5 ou 6 mois.</w:t>
      </w:r>
    </w:p>
    <w:p w:rsidR="000A7E3E" w:rsidRDefault="000A7E3E" w:rsidP="005331D8">
      <w:pPr>
        <w:rPr>
          <w:rFonts w:ascii="Times New Roman" w:hAnsi="Times New Roman" w:cs="Times New Roman"/>
          <w:sz w:val="24"/>
          <w:szCs w:val="24"/>
        </w:rPr>
      </w:pPr>
    </w:p>
    <w:p w:rsidR="000A7E3E" w:rsidRDefault="00D76396" w:rsidP="00D76396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172674" cy="3804249"/>
            <wp:effectExtent l="19050" t="0" r="8926" b="0"/>
            <wp:docPr id="6" name="Image 5" descr="F:\Ecologie mp2\Le régne animal formateur apprenti\Photo régne animal 2\DSC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cologie mp2\Le régne animal formateur apprenti\Photo régne animal 2\DSC02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14" t="4792" r="6140" b="7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74" cy="380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E3E" w:rsidRDefault="000A7E3E" w:rsidP="005331D8">
      <w:pPr>
        <w:rPr>
          <w:rFonts w:ascii="Times New Roman" w:hAnsi="Times New Roman" w:cs="Times New Roman"/>
          <w:sz w:val="24"/>
          <w:szCs w:val="24"/>
        </w:rPr>
      </w:pPr>
    </w:p>
    <w:p w:rsidR="009F4298" w:rsidRDefault="009F4298" w:rsidP="00987186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Quatre ans dans le ventre de sa mère</w:t>
      </w:r>
    </w:p>
    <w:p w:rsidR="009F4298" w:rsidRDefault="009F4298" w:rsidP="005331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salamandre noire (</w:t>
      </w:r>
      <w:r w:rsidR="00AA6346">
        <w:rPr>
          <w:rFonts w:ascii="Times New Roman" w:hAnsi="Times New Roman" w:cs="Times New Roman"/>
          <w:i/>
          <w:sz w:val="24"/>
          <w:szCs w:val="24"/>
        </w:rPr>
        <w:t xml:space="preserve">Salamandra atra), </w:t>
      </w:r>
      <w:r w:rsidR="00AA6346">
        <w:rPr>
          <w:rFonts w:ascii="Times New Roman" w:hAnsi="Times New Roman" w:cs="Times New Roman"/>
          <w:sz w:val="24"/>
          <w:szCs w:val="24"/>
        </w:rPr>
        <w:t>que l’on trouve des Alpes occidentales à la péninsule des Balkans, et la salamandre de Lanza (</w:t>
      </w:r>
      <w:r w:rsidR="00AA6346">
        <w:rPr>
          <w:rFonts w:ascii="Times New Roman" w:hAnsi="Times New Roman" w:cs="Times New Roman"/>
          <w:i/>
          <w:sz w:val="24"/>
          <w:szCs w:val="24"/>
        </w:rPr>
        <w:t>S. lanzaï)</w:t>
      </w:r>
      <w:r w:rsidR="00364EC4">
        <w:rPr>
          <w:rFonts w:ascii="Times New Roman" w:hAnsi="Times New Roman" w:cs="Times New Roman"/>
          <w:sz w:val="24"/>
          <w:szCs w:val="24"/>
        </w:rPr>
        <w:t>, qui n’existe que dans les Alpes du Sud-ouest, ont un mode de reproduction ovovivipare qui leur a permis de s’adapter  à des climats rigoureux, jusqu’à 2 000 m d’altitude</w:t>
      </w:r>
      <w:r w:rsidR="003355B6">
        <w:rPr>
          <w:rFonts w:ascii="Times New Roman" w:hAnsi="Times New Roman" w:cs="Times New Roman"/>
          <w:sz w:val="24"/>
          <w:szCs w:val="24"/>
        </w:rPr>
        <w:t>. Les larves restent à l’intérieur de l’organisme maternel pendant 3 ou 4 ans, pratiquant une forme étonnante de cannibalisme : elles consomment les œufs fécondés mais non éclos</w:t>
      </w:r>
      <w:r w:rsidR="000A7E3E">
        <w:rPr>
          <w:rFonts w:ascii="Times New Roman" w:hAnsi="Times New Roman" w:cs="Times New Roman"/>
          <w:sz w:val="24"/>
          <w:szCs w:val="24"/>
        </w:rPr>
        <w:t>. Ainsi, sur une trentaine d’œufs fécondés, seuls 3 ou 4 atteindront  un développement complet.</w:t>
      </w:r>
      <w:r w:rsidR="00DC207C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9F4298" w:rsidSect="00C933A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57E" w:rsidRDefault="00C4757E" w:rsidP="00C4757E">
      <w:pPr>
        <w:spacing w:after="0" w:line="240" w:lineRule="auto"/>
      </w:pPr>
      <w:r>
        <w:separator/>
      </w:r>
    </w:p>
  </w:endnote>
  <w:endnote w:type="continuationSeparator" w:id="1">
    <w:p w:rsidR="00C4757E" w:rsidRDefault="00C4757E" w:rsidP="00C47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57E" w:rsidRDefault="00C4757E">
    <w:pPr>
      <w:pStyle w:val="Pieddepage"/>
    </w:pPr>
    <w:r>
      <w:tab/>
    </w:r>
    <w:r>
      <w:tab/>
    </w:r>
    <w:proofErr w:type="spellStart"/>
    <w:r>
      <w:t>Roques.A</w:t>
    </w:r>
    <w:proofErr w:type="spellEnd"/>
  </w:p>
  <w:p w:rsidR="00C4757E" w:rsidRDefault="00C4757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57E" w:rsidRDefault="00C4757E" w:rsidP="00C4757E">
      <w:pPr>
        <w:spacing w:after="0" w:line="240" w:lineRule="auto"/>
      </w:pPr>
      <w:r>
        <w:separator/>
      </w:r>
    </w:p>
  </w:footnote>
  <w:footnote w:type="continuationSeparator" w:id="1">
    <w:p w:rsidR="00C4757E" w:rsidRDefault="00C4757E" w:rsidP="00C47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00497"/>
      <w:docPartObj>
        <w:docPartGallery w:val="Page Numbers (Top of Page)"/>
        <w:docPartUnique/>
      </w:docPartObj>
    </w:sdtPr>
    <w:sdtContent>
      <w:p w:rsidR="00C4757E" w:rsidRDefault="00A120B7">
        <w:pPr>
          <w:pStyle w:val="En-tte"/>
          <w:jc w:val="center"/>
        </w:pPr>
        <w:fldSimple w:instr=" PAGE   \* MERGEFORMAT ">
          <w:r w:rsidR="00F71408">
            <w:rPr>
              <w:noProof/>
            </w:rPr>
            <w:t>5</w:t>
          </w:r>
        </w:fldSimple>
      </w:p>
    </w:sdtContent>
  </w:sdt>
  <w:p w:rsidR="00C4757E" w:rsidRDefault="00C4757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31D8"/>
    <w:rsid w:val="000A7E3E"/>
    <w:rsid w:val="000B180F"/>
    <w:rsid w:val="001218F9"/>
    <w:rsid w:val="00153D8E"/>
    <w:rsid w:val="002119EE"/>
    <w:rsid w:val="002133EA"/>
    <w:rsid w:val="00214CBD"/>
    <w:rsid w:val="002416BA"/>
    <w:rsid w:val="002522C7"/>
    <w:rsid w:val="002C6704"/>
    <w:rsid w:val="003355B6"/>
    <w:rsid w:val="00364EC4"/>
    <w:rsid w:val="003D12D0"/>
    <w:rsid w:val="003F27B2"/>
    <w:rsid w:val="0044101C"/>
    <w:rsid w:val="00445DD2"/>
    <w:rsid w:val="00461172"/>
    <w:rsid w:val="00493A8D"/>
    <w:rsid w:val="004A5F80"/>
    <w:rsid w:val="004E1254"/>
    <w:rsid w:val="005331D8"/>
    <w:rsid w:val="005A64FD"/>
    <w:rsid w:val="005C4D63"/>
    <w:rsid w:val="005F506B"/>
    <w:rsid w:val="006242F9"/>
    <w:rsid w:val="00661F6E"/>
    <w:rsid w:val="006E7F92"/>
    <w:rsid w:val="006F1283"/>
    <w:rsid w:val="00711EA0"/>
    <w:rsid w:val="00726738"/>
    <w:rsid w:val="00746798"/>
    <w:rsid w:val="00793D78"/>
    <w:rsid w:val="007F4BDE"/>
    <w:rsid w:val="00987186"/>
    <w:rsid w:val="009E561D"/>
    <w:rsid w:val="009F4298"/>
    <w:rsid w:val="00A120B7"/>
    <w:rsid w:val="00AA6346"/>
    <w:rsid w:val="00AF01D9"/>
    <w:rsid w:val="00B6358D"/>
    <w:rsid w:val="00B651BF"/>
    <w:rsid w:val="00B83E2F"/>
    <w:rsid w:val="00B93F9B"/>
    <w:rsid w:val="00C17C98"/>
    <w:rsid w:val="00C4757E"/>
    <w:rsid w:val="00C83D5B"/>
    <w:rsid w:val="00C933A2"/>
    <w:rsid w:val="00CE3A88"/>
    <w:rsid w:val="00D60E41"/>
    <w:rsid w:val="00D7219E"/>
    <w:rsid w:val="00D76396"/>
    <w:rsid w:val="00D9730A"/>
    <w:rsid w:val="00DC207C"/>
    <w:rsid w:val="00DE6A60"/>
    <w:rsid w:val="00DF07E5"/>
    <w:rsid w:val="00E24DFE"/>
    <w:rsid w:val="00E250D9"/>
    <w:rsid w:val="00F247FC"/>
    <w:rsid w:val="00F32E2D"/>
    <w:rsid w:val="00F37048"/>
    <w:rsid w:val="00F40375"/>
    <w:rsid w:val="00F44463"/>
    <w:rsid w:val="00F71408"/>
    <w:rsid w:val="00FA714C"/>
    <w:rsid w:val="00FC4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3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47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757E"/>
  </w:style>
  <w:style w:type="paragraph" w:styleId="Pieddepage">
    <w:name w:val="footer"/>
    <w:basedOn w:val="Normal"/>
    <w:link w:val="PieddepageCar"/>
    <w:uiPriority w:val="99"/>
    <w:unhideWhenUsed/>
    <w:rsid w:val="00C47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757E"/>
  </w:style>
  <w:style w:type="paragraph" w:styleId="Textedebulles">
    <w:name w:val="Balloon Text"/>
    <w:basedOn w:val="Normal"/>
    <w:link w:val="TextedebullesCar"/>
    <w:uiPriority w:val="99"/>
    <w:semiHidden/>
    <w:unhideWhenUsed/>
    <w:rsid w:val="00C4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75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A34EC-1BC9-4858-BA18-211FDE507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824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</dc:creator>
  <cp:keywords/>
  <dc:description/>
  <cp:lastModifiedBy>ROQUESA</cp:lastModifiedBy>
  <cp:revision>4</cp:revision>
  <dcterms:created xsi:type="dcterms:W3CDTF">2008-04-30T19:03:00Z</dcterms:created>
  <dcterms:modified xsi:type="dcterms:W3CDTF">2008-05-28T14:40:00Z</dcterms:modified>
</cp:coreProperties>
</file>